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CA7" w:rsidRPr="00D139F0" w:rsidRDefault="00960CA7" w:rsidP="00960CA7">
      <w:pPr>
        <w:widowControl/>
        <w:spacing w:line="315" w:lineRule="atLeast"/>
        <w:jc w:val="left"/>
        <w:rPr>
          <w:rFonts w:ascii="微软雅黑" w:eastAsia="微软雅黑" w:hAnsi="微软雅黑" w:cs="Calibri"/>
          <w:b/>
          <w:color w:val="000000"/>
          <w:kern w:val="0"/>
          <w:sz w:val="28"/>
          <w:szCs w:val="24"/>
        </w:rPr>
      </w:pPr>
      <w:r w:rsidRPr="00D139F0">
        <w:rPr>
          <w:rFonts w:ascii="微软雅黑" w:eastAsia="微软雅黑" w:hAnsi="微软雅黑" w:cs="Calibri" w:hint="eastAsia"/>
          <w:b/>
          <w:color w:val="000000"/>
          <w:kern w:val="0"/>
          <w:sz w:val="28"/>
          <w:szCs w:val="24"/>
        </w:rPr>
        <w:t>附件</w:t>
      </w:r>
      <w:r w:rsidR="00D139F0" w:rsidRPr="00D139F0">
        <w:rPr>
          <w:rFonts w:ascii="微软雅黑" w:eastAsia="微软雅黑" w:hAnsi="微软雅黑" w:cs="Calibri" w:hint="eastAsia"/>
          <w:b/>
          <w:color w:val="000000"/>
          <w:kern w:val="0"/>
          <w:sz w:val="28"/>
          <w:szCs w:val="24"/>
        </w:rPr>
        <w:t>2</w:t>
      </w:r>
      <w:r w:rsidRPr="00D139F0">
        <w:rPr>
          <w:rFonts w:ascii="微软雅黑" w:eastAsia="微软雅黑" w:hAnsi="微软雅黑" w:cs="Calibri" w:hint="eastAsia"/>
          <w:b/>
          <w:color w:val="000000"/>
          <w:kern w:val="0"/>
          <w:sz w:val="28"/>
          <w:szCs w:val="24"/>
        </w:rPr>
        <w:t>：药学院</w:t>
      </w:r>
      <w:r w:rsidRPr="00D139F0">
        <w:rPr>
          <w:rFonts w:ascii="微软雅黑" w:eastAsia="微软雅黑" w:hAnsi="微软雅黑" w:cs="Calibri"/>
          <w:b/>
          <w:color w:val="000000"/>
          <w:kern w:val="0"/>
          <w:sz w:val="28"/>
          <w:szCs w:val="24"/>
        </w:rPr>
        <w:t>2019年课程与教材建设项目</w:t>
      </w:r>
      <w:r w:rsidR="00D139F0" w:rsidRPr="00D139F0">
        <w:rPr>
          <w:rFonts w:ascii="微软雅黑" w:eastAsia="微软雅黑" w:hAnsi="微软雅黑" w:cs="Calibri" w:hint="eastAsia"/>
          <w:b/>
          <w:color w:val="000000"/>
          <w:kern w:val="0"/>
          <w:sz w:val="28"/>
          <w:szCs w:val="24"/>
        </w:rPr>
        <w:t>立项名单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1372"/>
        <w:gridCol w:w="1372"/>
        <w:gridCol w:w="7476"/>
      </w:tblGrid>
      <w:tr w:rsidR="00D139F0" w:rsidRPr="00960CA7" w:rsidTr="002A49B2">
        <w:trPr>
          <w:trHeight w:val="555"/>
          <w:tblHeader/>
        </w:trPr>
        <w:tc>
          <w:tcPr>
            <w:tcW w:w="1336" w:type="pct"/>
            <w:shd w:val="clear" w:color="auto" w:fill="auto"/>
            <w:vAlign w:val="center"/>
            <w:hideMark/>
          </w:tcPr>
          <w:p w:rsidR="00D139F0" w:rsidRPr="00960CA7" w:rsidRDefault="00D139F0" w:rsidP="00960CA7">
            <w:pPr>
              <w:widowControl/>
              <w:jc w:val="center"/>
              <w:rPr>
                <w:rFonts w:ascii="微软雅黑" w:eastAsia="微软雅黑" w:hAnsi="微软雅黑" w:cs="宋体"/>
                <w:b/>
                <w:bCs/>
                <w:kern w:val="0"/>
                <w:sz w:val="20"/>
                <w:szCs w:val="20"/>
              </w:rPr>
            </w:pPr>
            <w:r w:rsidRPr="00960CA7">
              <w:rPr>
                <w:rFonts w:ascii="微软雅黑" w:eastAsia="微软雅黑" w:hAnsi="微软雅黑" w:cs="宋体" w:hint="eastAsia"/>
                <w:b/>
                <w:bCs/>
                <w:kern w:val="0"/>
                <w:sz w:val="20"/>
                <w:szCs w:val="20"/>
              </w:rPr>
              <w:t>项目类别</w:t>
            </w:r>
          </w:p>
        </w:tc>
        <w:tc>
          <w:tcPr>
            <w:tcW w:w="492" w:type="pct"/>
            <w:shd w:val="clear" w:color="auto" w:fill="auto"/>
            <w:vAlign w:val="center"/>
            <w:hideMark/>
          </w:tcPr>
          <w:p w:rsidR="00D139F0" w:rsidRPr="00960CA7" w:rsidRDefault="00D139F0" w:rsidP="00960CA7">
            <w:pPr>
              <w:widowControl/>
              <w:jc w:val="center"/>
              <w:rPr>
                <w:rFonts w:ascii="微软雅黑" w:eastAsia="微软雅黑" w:hAnsi="微软雅黑" w:cs="宋体"/>
                <w:b/>
                <w:bCs/>
                <w:kern w:val="0"/>
                <w:sz w:val="20"/>
                <w:szCs w:val="20"/>
              </w:rPr>
            </w:pPr>
            <w:r w:rsidRPr="00960CA7">
              <w:rPr>
                <w:rFonts w:ascii="微软雅黑" w:eastAsia="微软雅黑" w:hAnsi="微软雅黑" w:cs="宋体" w:hint="eastAsia"/>
                <w:b/>
                <w:bCs/>
                <w:kern w:val="0"/>
                <w:sz w:val="20"/>
                <w:szCs w:val="20"/>
              </w:rPr>
              <w:t>负责人</w:t>
            </w:r>
          </w:p>
        </w:tc>
        <w:tc>
          <w:tcPr>
            <w:tcW w:w="492" w:type="pct"/>
            <w:shd w:val="clear" w:color="auto" w:fill="auto"/>
            <w:vAlign w:val="center"/>
            <w:hideMark/>
          </w:tcPr>
          <w:p w:rsidR="00D139F0" w:rsidRPr="00960CA7" w:rsidRDefault="00D139F0" w:rsidP="00960CA7">
            <w:pPr>
              <w:widowControl/>
              <w:jc w:val="center"/>
              <w:rPr>
                <w:rFonts w:ascii="微软雅黑" w:eastAsia="微软雅黑" w:hAnsi="微软雅黑" w:cs="宋体"/>
                <w:b/>
                <w:bCs/>
                <w:kern w:val="0"/>
                <w:sz w:val="20"/>
                <w:szCs w:val="20"/>
              </w:rPr>
            </w:pPr>
            <w:r w:rsidRPr="00960CA7">
              <w:rPr>
                <w:rFonts w:ascii="微软雅黑" w:eastAsia="微软雅黑" w:hAnsi="微软雅黑" w:cs="宋体" w:hint="eastAsia"/>
                <w:b/>
                <w:bCs/>
                <w:kern w:val="0"/>
                <w:sz w:val="20"/>
                <w:szCs w:val="20"/>
              </w:rPr>
              <w:t>学系</w:t>
            </w:r>
          </w:p>
        </w:tc>
        <w:tc>
          <w:tcPr>
            <w:tcW w:w="2681" w:type="pct"/>
            <w:shd w:val="clear" w:color="auto" w:fill="auto"/>
            <w:vAlign w:val="center"/>
            <w:hideMark/>
          </w:tcPr>
          <w:p w:rsidR="00D139F0" w:rsidRPr="00960CA7" w:rsidRDefault="00D139F0" w:rsidP="00960CA7">
            <w:pPr>
              <w:widowControl/>
              <w:jc w:val="center"/>
              <w:rPr>
                <w:rFonts w:ascii="微软雅黑" w:eastAsia="微软雅黑" w:hAnsi="微软雅黑" w:cs="宋体"/>
                <w:b/>
                <w:bCs/>
                <w:kern w:val="0"/>
                <w:sz w:val="20"/>
                <w:szCs w:val="20"/>
              </w:rPr>
            </w:pPr>
            <w:r w:rsidRPr="00960CA7">
              <w:rPr>
                <w:rFonts w:ascii="微软雅黑" w:eastAsia="微软雅黑" w:hAnsi="微软雅黑" w:cs="宋体" w:hint="eastAsia"/>
                <w:b/>
                <w:bCs/>
                <w:kern w:val="0"/>
                <w:sz w:val="20"/>
                <w:szCs w:val="20"/>
              </w:rPr>
              <w:t>项目名称</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虚拟仿真实验教学项目</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张熠</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药理系</w:t>
            </w:r>
          </w:p>
        </w:tc>
        <w:tc>
          <w:tcPr>
            <w:tcW w:w="2681"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PD-1抗体药物的体内抗肿瘤活性测定</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color w:val="0000FF"/>
                <w:kern w:val="0"/>
                <w:sz w:val="20"/>
                <w:szCs w:val="20"/>
              </w:rPr>
            </w:pPr>
            <w:r w:rsidRPr="00960CA7">
              <w:rPr>
                <w:rFonts w:ascii="微软雅黑" w:eastAsia="微软雅黑" w:hAnsi="微软雅黑" w:cs="宋体" w:hint="eastAsia"/>
                <w:color w:val="0000FF"/>
                <w:kern w:val="0"/>
                <w:sz w:val="20"/>
                <w:szCs w:val="20"/>
              </w:rPr>
              <w:t xml:space="preserve">　</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proofErr w:type="gramStart"/>
            <w:r w:rsidRPr="00960CA7">
              <w:rPr>
                <w:rFonts w:ascii="微软雅黑" w:eastAsia="微软雅黑" w:hAnsi="微软雅黑" w:cs="宋体" w:hint="eastAsia"/>
                <w:kern w:val="0"/>
                <w:sz w:val="20"/>
                <w:szCs w:val="20"/>
              </w:rPr>
              <w:t>周建芹</w:t>
            </w:r>
            <w:proofErr w:type="gramEnd"/>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生药系</w:t>
            </w:r>
          </w:p>
        </w:tc>
        <w:tc>
          <w:tcPr>
            <w:tcW w:w="2681"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程序性细胞死亡受体-1（PD-1）抗体生产工艺虚拟仿真实验</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b/>
                <w:bCs/>
                <w:color w:val="0000FF"/>
                <w:kern w:val="0"/>
                <w:sz w:val="20"/>
                <w:szCs w:val="20"/>
              </w:rPr>
            </w:pPr>
            <w:r w:rsidRPr="00960CA7">
              <w:rPr>
                <w:rFonts w:ascii="微软雅黑" w:eastAsia="微软雅黑" w:hAnsi="微软雅黑" w:cs="宋体" w:hint="eastAsia"/>
                <w:b/>
                <w:bCs/>
                <w:color w:val="0000FF"/>
                <w:kern w:val="0"/>
                <w:sz w:val="20"/>
                <w:szCs w:val="20"/>
              </w:rPr>
              <w:t xml:space="preserve">　</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proofErr w:type="gramStart"/>
            <w:r w:rsidRPr="00960CA7">
              <w:rPr>
                <w:rFonts w:ascii="微软雅黑" w:eastAsia="微软雅黑" w:hAnsi="微软雅黑" w:cs="宋体" w:hint="eastAsia"/>
                <w:kern w:val="0"/>
                <w:sz w:val="20"/>
                <w:szCs w:val="20"/>
              </w:rPr>
              <w:t>张经硕</w:t>
            </w:r>
            <w:proofErr w:type="gramEnd"/>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药分系</w:t>
            </w:r>
          </w:p>
        </w:tc>
        <w:tc>
          <w:tcPr>
            <w:tcW w:w="2681"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proofErr w:type="gramStart"/>
            <w:r w:rsidRPr="00960CA7">
              <w:rPr>
                <w:rFonts w:ascii="微软雅黑" w:eastAsia="微软雅黑" w:hAnsi="微软雅黑" w:cs="宋体" w:hint="eastAsia"/>
                <w:kern w:val="0"/>
                <w:sz w:val="20"/>
                <w:szCs w:val="20"/>
              </w:rPr>
              <w:t>奥司他韦片</w:t>
            </w:r>
            <w:proofErr w:type="gramEnd"/>
            <w:r w:rsidRPr="00960CA7">
              <w:rPr>
                <w:rFonts w:ascii="微软雅黑" w:eastAsia="微软雅黑" w:hAnsi="微软雅黑" w:cs="宋体" w:hint="eastAsia"/>
                <w:kern w:val="0"/>
                <w:sz w:val="20"/>
                <w:szCs w:val="20"/>
              </w:rPr>
              <w:t>体内代谢动力学</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课程建设项目</w:t>
            </w:r>
          </w:p>
        </w:tc>
        <w:tc>
          <w:tcPr>
            <w:tcW w:w="492"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张健</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中药系</w:t>
            </w:r>
          </w:p>
        </w:tc>
        <w:tc>
          <w:tcPr>
            <w:tcW w:w="2681"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《天然药物化学》在线开放课程</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color w:val="0000FF"/>
                <w:kern w:val="0"/>
                <w:sz w:val="20"/>
                <w:szCs w:val="20"/>
              </w:rPr>
            </w:pPr>
            <w:r w:rsidRPr="00960CA7">
              <w:rPr>
                <w:rFonts w:ascii="微软雅黑" w:eastAsia="微软雅黑" w:hAnsi="微软雅黑" w:cs="宋体" w:hint="eastAsia"/>
                <w:color w:val="0000FF"/>
                <w:kern w:val="0"/>
                <w:sz w:val="20"/>
                <w:szCs w:val="20"/>
              </w:rPr>
              <w:t xml:space="preserve">　</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刘艳丽</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中药系</w:t>
            </w:r>
          </w:p>
        </w:tc>
        <w:tc>
          <w:tcPr>
            <w:tcW w:w="2681"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《中药学》教学中</w:t>
            </w:r>
            <w:bookmarkStart w:id="0" w:name="_GoBack"/>
            <w:bookmarkEnd w:id="0"/>
            <w:r w:rsidRPr="00960CA7">
              <w:rPr>
                <w:rFonts w:ascii="微软雅黑" w:eastAsia="微软雅黑" w:hAnsi="微软雅黑" w:cs="宋体" w:hint="eastAsia"/>
                <w:kern w:val="0"/>
                <w:sz w:val="20"/>
                <w:szCs w:val="20"/>
              </w:rPr>
              <w:t>创新思维的培养</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 xml:space="preserve">　</w:t>
            </w:r>
          </w:p>
        </w:tc>
        <w:tc>
          <w:tcPr>
            <w:tcW w:w="492"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proofErr w:type="gramStart"/>
            <w:r w:rsidRPr="00960CA7">
              <w:rPr>
                <w:rFonts w:ascii="微软雅黑" w:eastAsia="微软雅黑" w:hAnsi="微软雅黑" w:cs="宋体" w:hint="eastAsia"/>
                <w:kern w:val="0"/>
                <w:sz w:val="20"/>
                <w:szCs w:val="20"/>
              </w:rPr>
              <w:t>陆叶</w:t>
            </w:r>
            <w:proofErr w:type="gramEnd"/>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中药系</w:t>
            </w:r>
          </w:p>
        </w:tc>
        <w:tc>
          <w:tcPr>
            <w:tcW w:w="2681"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《中药鉴定学》线上线下相结合</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color w:val="0000FF"/>
                <w:kern w:val="0"/>
                <w:sz w:val="20"/>
                <w:szCs w:val="20"/>
              </w:rPr>
            </w:pPr>
            <w:r w:rsidRPr="00960CA7">
              <w:rPr>
                <w:rFonts w:ascii="微软雅黑" w:eastAsia="微软雅黑" w:hAnsi="微软雅黑" w:cs="宋体" w:hint="eastAsia"/>
                <w:color w:val="0000FF"/>
                <w:kern w:val="0"/>
                <w:sz w:val="20"/>
                <w:szCs w:val="20"/>
              </w:rPr>
              <w:t xml:space="preserve">　</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proofErr w:type="gramStart"/>
            <w:r w:rsidRPr="00960CA7">
              <w:rPr>
                <w:rFonts w:ascii="微软雅黑" w:eastAsia="微软雅黑" w:hAnsi="微软雅黑" w:cs="宋体" w:hint="eastAsia"/>
                <w:kern w:val="0"/>
                <w:sz w:val="20"/>
                <w:szCs w:val="20"/>
              </w:rPr>
              <w:t>曹碧茵</w:t>
            </w:r>
            <w:proofErr w:type="gramEnd"/>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中药系</w:t>
            </w:r>
          </w:p>
        </w:tc>
        <w:tc>
          <w:tcPr>
            <w:tcW w:w="2681"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中药专业《方剂学》课程中开展《伤寒论》原文讲解的方法与实践研究</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 xml:space="preserve">　</w:t>
            </w:r>
          </w:p>
        </w:tc>
        <w:tc>
          <w:tcPr>
            <w:tcW w:w="492"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曹莉</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中药系</w:t>
            </w:r>
          </w:p>
        </w:tc>
        <w:tc>
          <w:tcPr>
            <w:tcW w:w="2681"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通过《中药炮制学》教学</w:t>
            </w:r>
            <w:proofErr w:type="gramStart"/>
            <w:r w:rsidRPr="00960CA7">
              <w:rPr>
                <w:rFonts w:ascii="微软雅黑" w:eastAsia="微软雅黑" w:hAnsi="微软雅黑" w:cs="宋体" w:hint="eastAsia"/>
                <w:kern w:val="0"/>
                <w:sz w:val="20"/>
                <w:szCs w:val="20"/>
              </w:rPr>
              <w:t>创改培养</w:t>
            </w:r>
            <w:proofErr w:type="gramEnd"/>
            <w:r w:rsidRPr="00960CA7">
              <w:rPr>
                <w:rFonts w:ascii="微软雅黑" w:eastAsia="微软雅黑" w:hAnsi="微软雅黑" w:cs="宋体" w:hint="eastAsia"/>
                <w:kern w:val="0"/>
                <w:sz w:val="20"/>
                <w:szCs w:val="20"/>
              </w:rPr>
              <w:t>有知识、有思想的中药人</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实践、实验、实</w:t>
            </w:r>
            <w:proofErr w:type="gramStart"/>
            <w:r w:rsidRPr="00960CA7">
              <w:rPr>
                <w:rFonts w:ascii="微软雅黑" w:eastAsia="微软雅黑" w:hAnsi="微软雅黑" w:cs="宋体" w:hint="eastAsia"/>
                <w:kern w:val="0"/>
                <w:sz w:val="20"/>
                <w:szCs w:val="20"/>
              </w:rPr>
              <w:t>训项目</w:t>
            </w:r>
            <w:proofErr w:type="gramEnd"/>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任海刚</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药理系</w:t>
            </w:r>
          </w:p>
        </w:tc>
        <w:tc>
          <w:tcPr>
            <w:tcW w:w="2681" w:type="pct"/>
            <w:shd w:val="clear" w:color="000000" w:fill="FFFFFF"/>
            <w:vAlign w:val="center"/>
            <w:hideMark/>
          </w:tcPr>
          <w:p w:rsidR="00D139F0" w:rsidRPr="00960CA7" w:rsidRDefault="00D139F0" w:rsidP="00960CA7">
            <w:pPr>
              <w:widowControl/>
              <w:jc w:val="left"/>
              <w:rPr>
                <w:rFonts w:ascii="微软雅黑" w:eastAsia="微软雅黑" w:hAnsi="微软雅黑" w:cs="宋体"/>
                <w:color w:val="000000"/>
                <w:kern w:val="0"/>
                <w:sz w:val="20"/>
                <w:szCs w:val="20"/>
              </w:rPr>
            </w:pPr>
            <w:r w:rsidRPr="00960CA7">
              <w:rPr>
                <w:rFonts w:ascii="微软雅黑" w:eastAsia="微软雅黑" w:hAnsi="微软雅黑" w:cs="宋体" w:hint="eastAsia"/>
                <w:color w:val="000000"/>
                <w:kern w:val="0"/>
                <w:sz w:val="20"/>
                <w:szCs w:val="20"/>
              </w:rPr>
              <w:t>药理学《机能实验学》设计性实验内容的建设和改进</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 xml:space="preserve">　</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柯亨特</w:t>
            </w:r>
          </w:p>
        </w:tc>
        <w:tc>
          <w:tcPr>
            <w:tcW w:w="492"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药剂系</w:t>
            </w:r>
          </w:p>
        </w:tc>
        <w:tc>
          <w:tcPr>
            <w:tcW w:w="2681"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药物新剂型进入药剂学本科实验课程的探索研究</w:t>
            </w:r>
          </w:p>
        </w:tc>
      </w:tr>
      <w:tr w:rsidR="00D139F0" w:rsidRPr="00960CA7" w:rsidTr="00D139F0">
        <w:trPr>
          <w:trHeight w:val="66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lastRenderedPageBreak/>
              <w:t xml:space="preserve">　</w:t>
            </w:r>
          </w:p>
        </w:tc>
        <w:tc>
          <w:tcPr>
            <w:tcW w:w="492"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杨红</w:t>
            </w:r>
          </w:p>
        </w:tc>
        <w:tc>
          <w:tcPr>
            <w:tcW w:w="492"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药剂系</w:t>
            </w:r>
          </w:p>
        </w:tc>
        <w:tc>
          <w:tcPr>
            <w:tcW w:w="2681"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1.</w:t>
            </w:r>
            <w:proofErr w:type="gramStart"/>
            <w:r w:rsidRPr="00960CA7">
              <w:rPr>
                <w:rFonts w:ascii="微软雅黑" w:eastAsia="微软雅黑" w:hAnsi="微软雅黑" w:cs="宋体" w:hint="eastAsia"/>
                <w:kern w:val="0"/>
                <w:sz w:val="20"/>
                <w:szCs w:val="20"/>
              </w:rPr>
              <w:t>药企实训教学</w:t>
            </w:r>
            <w:proofErr w:type="gramEnd"/>
            <w:r w:rsidRPr="00960CA7">
              <w:rPr>
                <w:rFonts w:ascii="微软雅黑" w:eastAsia="微软雅黑" w:hAnsi="微软雅黑" w:cs="宋体" w:hint="eastAsia"/>
                <w:kern w:val="0"/>
                <w:sz w:val="20"/>
                <w:szCs w:val="20"/>
              </w:rPr>
              <w:t>体系建设研究                                                                                                        2.医院实</w:t>
            </w:r>
            <w:proofErr w:type="gramStart"/>
            <w:r w:rsidRPr="00960CA7">
              <w:rPr>
                <w:rFonts w:ascii="微软雅黑" w:eastAsia="微软雅黑" w:hAnsi="微软雅黑" w:cs="宋体" w:hint="eastAsia"/>
                <w:kern w:val="0"/>
                <w:sz w:val="20"/>
                <w:szCs w:val="20"/>
              </w:rPr>
              <w:t>训教学</w:t>
            </w:r>
            <w:proofErr w:type="gramEnd"/>
            <w:r w:rsidRPr="00960CA7">
              <w:rPr>
                <w:rFonts w:ascii="微软雅黑" w:eastAsia="微软雅黑" w:hAnsi="微软雅黑" w:cs="宋体" w:hint="eastAsia"/>
                <w:kern w:val="0"/>
                <w:sz w:val="20"/>
                <w:szCs w:val="20"/>
              </w:rPr>
              <w:t>体系建设研究</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b/>
                <w:bCs/>
                <w:color w:val="0000FF"/>
                <w:kern w:val="0"/>
                <w:sz w:val="20"/>
                <w:szCs w:val="20"/>
              </w:rPr>
            </w:pPr>
            <w:r w:rsidRPr="00960CA7">
              <w:rPr>
                <w:rFonts w:ascii="微软雅黑" w:eastAsia="微软雅黑" w:hAnsi="微软雅黑" w:cs="宋体" w:hint="eastAsia"/>
                <w:b/>
                <w:bCs/>
                <w:color w:val="0000FF"/>
                <w:kern w:val="0"/>
                <w:sz w:val="20"/>
                <w:szCs w:val="20"/>
              </w:rPr>
              <w:t xml:space="preserve">　</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proofErr w:type="gramStart"/>
            <w:r w:rsidRPr="00960CA7">
              <w:rPr>
                <w:rFonts w:ascii="微软雅黑" w:eastAsia="微软雅黑" w:hAnsi="微软雅黑" w:cs="宋体" w:hint="eastAsia"/>
                <w:kern w:val="0"/>
                <w:sz w:val="20"/>
                <w:szCs w:val="20"/>
              </w:rPr>
              <w:t>张经硕</w:t>
            </w:r>
            <w:proofErr w:type="gramEnd"/>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药分系</w:t>
            </w:r>
          </w:p>
        </w:tc>
        <w:tc>
          <w:tcPr>
            <w:tcW w:w="2681"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气相色谱法测定多烯酸乙酯软胶囊中二十碳五烯酸乙酯和二十二碳六烯酸乙酯的标示百分含量</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 xml:space="preserve">　</w:t>
            </w:r>
          </w:p>
        </w:tc>
        <w:tc>
          <w:tcPr>
            <w:tcW w:w="492"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徐乃玉</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药分系</w:t>
            </w:r>
          </w:p>
        </w:tc>
        <w:tc>
          <w:tcPr>
            <w:tcW w:w="2681"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气相色谱法</w:t>
            </w:r>
            <w:proofErr w:type="gramStart"/>
            <w:r w:rsidRPr="00960CA7">
              <w:rPr>
                <w:rFonts w:ascii="微软雅黑" w:eastAsia="微软雅黑" w:hAnsi="微软雅黑" w:cs="宋体" w:hint="eastAsia"/>
                <w:kern w:val="0"/>
                <w:sz w:val="20"/>
                <w:szCs w:val="20"/>
              </w:rPr>
              <w:t>测定脑立清</w:t>
            </w:r>
            <w:proofErr w:type="gramEnd"/>
            <w:r w:rsidRPr="00960CA7">
              <w:rPr>
                <w:rFonts w:ascii="微软雅黑" w:eastAsia="微软雅黑" w:hAnsi="微软雅黑" w:cs="宋体" w:hint="eastAsia"/>
                <w:kern w:val="0"/>
                <w:sz w:val="20"/>
                <w:szCs w:val="20"/>
              </w:rPr>
              <w:t>胶囊中龙脑、薄荷脑含量</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 xml:space="preserve">　</w:t>
            </w:r>
          </w:p>
        </w:tc>
        <w:tc>
          <w:tcPr>
            <w:tcW w:w="492"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李环球</w:t>
            </w:r>
          </w:p>
        </w:tc>
        <w:tc>
          <w:tcPr>
            <w:tcW w:w="492"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药化系</w:t>
            </w:r>
          </w:p>
        </w:tc>
        <w:tc>
          <w:tcPr>
            <w:tcW w:w="2681"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从基础到创新的药物化学学科实验课程体系改革</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 xml:space="preserve">　</w:t>
            </w:r>
          </w:p>
        </w:tc>
        <w:tc>
          <w:tcPr>
            <w:tcW w:w="492"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刘江云</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中药系</w:t>
            </w:r>
          </w:p>
        </w:tc>
        <w:tc>
          <w:tcPr>
            <w:tcW w:w="2681"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《天然药物化学》实验改革（中压柱层析色谱）</w:t>
            </w:r>
          </w:p>
        </w:tc>
      </w:tr>
      <w:tr w:rsidR="00D139F0" w:rsidRPr="00960CA7" w:rsidTr="00D139F0">
        <w:trPr>
          <w:trHeight w:val="600"/>
        </w:trPr>
        <w:tc>
          <w:tcPr>
            <w:tcW w:w="1336" w:type="pct"/>
            <w:shd w:val="clear" w:color="auto" w:fill="auto"/>
            <w:noWrap/>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教材培育项目</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张慧灵</w:t>
            </w:r>
          </w:p>
        </w:tc>
        <w:tc>
          <w:tcPr>
            <w:tcW w:w="492"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药理系</w:t>
            </w:r>
          </w:p>
        </w:tc>
        <w:tc>
          <w:tcPr>
            <w:tcW w:w="2681" w:type="pct"/>
            <w:shd w:val="clear" w:color="auto" w:fill="auto"/>
            <w:vAlign w:val="center"/>
            <w:hideMark/>
          </w:tcPr>
          <w:p w:rsidR="00D139F0" w:rsidRPr="00960CA7" w:rsidRDefault="00D139F0" w:rsidP="00960CA7">
            <w:pPr>
              <w:widowControl/>
              <w:jc w:val="left"/>
              <w:rPr>
                <w:rFonts w:ascii="微软雅黑" w:eastAsia="微软雅黑" w:hAnsi="微软雅黑" w:cs="宋体"/>
                <w:kern w:val="0"/>
                <w:sz w:val="20"/>
                <w:szCs w:val="20"/>
              </w:rPr>
            </w:pPr>
            <w:r w:rsidRPr="00960CA7">
              <w:rPr>
                <w:rFonts w:ascii="微软雅黑" w:eastAsia="微软雅黑" w:hAnsi="微软雅黑" w:cs="宋体" w:hint="eastAsia"/>
                <w:kern w:val="0"/>
                <w:sz w:val="20"/>
                <w:szCs w:val="20"/>
              </w:rPr>
              <w:t>药学院教材培育项目《药理学》</w:t>
            </w:r>
          </w:p>
        </w:tc>
      </w:tr>
    </w:tbl>
    <w:p w:rsidR="00960CA7" w:rsidRPr="00F111B3" w:rsidRDefault="00960CA7" w:rsidP="00960CA7">
      <w:pPr>
        <w:widowControl/>
        <w:spacing w:line="315" w:lineRule="atLeast"/>
        <w:jc w:val="left"/>
        <w:rPr>
          <w:rFonts w:ascii="微软雅黑" w:eastAsia="微软雅黑" w:hAnsi="微软雅黑" w:cs="Calibri"/>
          <w:color w:val="000000"/>
          <w:kern w:val="0"/>
          <w:sz w:val="32"/>
          <w:szCs w:val="32"/>
        </w:rPr>
      </w:pPr>
    </w:p>
    <w:sectPr w:rsidR="00960CA7" w:rsidRPr="00F111B3" w:rsidSect="002A49B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8D9" w:rsidRDefault="00B928D9" w:rsidP="00D139F0">
      <w:r>
        <w:separator/>
      </w:r>
    </w:p>
  </w:endnote>
  <w:endnote w:type="continuationSeparator" w:id="0">
    <w:p w:rsidR="00B928D9" w:rsidRDefault="00B928D9" w:rsidP="00D1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8D9" w:rsidRDefault="00B928D9" w:rsidP="00D139F0">
      <w:r>
        <w:separator/>
      </w:r>
    </w:p>
  </w:footnote>
  <w:footnote w:type="continuationSeparator" w:id="0">
    <w:p w:rsidR="00B928D9" w:rsidRDefault="00B928D9" w:rsidP="00D1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A7"/>
    <w:rsid w:val="002A49B2"/>
    <w:rsid w:val="007B138E"/>
    <w:rsid w:val="00960CA7"/>
    <w:rsid w:val="00AF0466"/>
    <w:rsid w:val="00B928D9"/>
    <w:rsid w:val="00C33C81"/>
    <w:rsid w:val="00D139F0"/>
    <w:rsid w:val="00F111B3"/>
    <w:rsid w:val="00F9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395980-5581-4177-94A0-922AE96B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0CA7"/>
    <w:rPr>
      <w:b/>
      <w:bCs/>
    </w:rPr>
  </w:style>
  <w:style w:type="character" w:styleId="a4">
    <w:name w:val="Hyperlink"/>
    <w:basedOn w:val="a0"/>
    <w:uiPriority w:val="99"/>
    <w:semiHidden/>
    <w:unhideWhenUsed/>
    <w:rsid w:val="00960CA7"/>
    <w:rPr>
      <w:color w:val="0000FF"/>
      <w:u w:val="single"/>
    </w:rPr>
  </w:style>
  <w:style w:type="paragraph" w:styleId="a5">
    <w:name w:val="header"/>
    <w:basedOn w:val="a"/>
    <w:link w:val="a6"/>
    <w:uiPriority w:val="99"/>
    <w:unhideWhenUsed/>
    <w:rsid w:val="00D139F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139F0"/>
    <w:rPr>
      <w:sz w:val="18"/>
      <w:szCs w:val="18"/>
    </w:rPr>
  </w:style>
  <w:style w:type="paragraph" w:styleId="a7">
    <w:name w:val="footer"/>
    <w:basedOn w:val="a"/>
    <w:link w:val="a8"/>
    <w:uiPriority w:val="99"/>
    <w:unhideWhenUsed/>
    <w:rsid w:val="00D139F0"/>
    <w:pPr>
      <w:tabs>
        <w:tab w:val="center" w:pos="4153"/>
        <w:tab w:val="right" w:pos="8306"/>
      </w:tabs>
      <w:snapToGrid w:val="0"/>
      <w:jc w:val="left"/>
    </w:pPr>
    <w:rPr>
      <w:sz w:val="18"/>
      <w:szCs w:val="18"/>
    </w:rPr>
  </w:style>
  <w:style w:type="character" w:customStyle="1" w:styleId="a8">
    <w:name w:val="页脚 字符"/>
    <w:basedOn w:val="a0"/>
    <w:link w:val="a7"/>
    <w:uiPriority w:val="99"/>
    <w:rsid w:val="00D139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245715">
      <w:bodyDiv w:val="1"/>
      <w:marLeft w:val="0"/>
      <w:marRight w:val="0"/>
      <w:marTop w:val="0"/>
      <w:marBottom w:val="0"/>
      <w:divBdr>
        <w:top w:val="none" w:sz="0" w:space="0" w:color="auto"/>
        <w:left w:val="none" w:sz="0" w:space="0" w:color="auto"/>
        <w:bottom w:val="none" w:sz="0" w:space="0" w:color="auto"/>
        <w:right w:val="none" w:sz="0" w:space="0" w:color="auto"/>
      </w:divBdr>
    </w:div>
    <w:div w:id="3943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2019-09-27T00:21:00Z</dcterms:created>
  <dcterms:modified xsi:type="dcterms:W3CDTF">2021-03-16T09:13:00Z</dcterms:modified>
</cp:coreProperties>
</file>